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80F6" w14:textId="6C724F9A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O CRESS/PR tomou conhecimento que a Secretaria Municipal da Saúde de Curitiba iniciou a vacinação contra COVID-19 dos</w:t>
      </w:r>
      <w:r>
        <w:rPr>
          <w:rFonts w:ascii="Roboto Slab" w:hAnsi="Roboto Slab"/>
          <w:color w:val="444444"/>
          <w:sz w:val="30"/>
          <w:szCs w:val="30"/>
        </w:rPr>
        <w:t>/as</w:t>
      </w:r>
      <w:r>
        <w:rPr>
          <w:rFonts w:ascii="Roboto Slab" w:hAnsi="Roboto Slab"/>
          <w:color w:val="444444"/>
          <w:sz w:val="30"/>
          <w:szCs w:val="30"/>
        </w:rPr>
        <w:t xml:space="preserve"> </w:t>
      </w:r>
      <w:r>
        <w:rPr>
          <w:rFonts w:ascii="Roboto Slab" w:hAnsi="Roboto Slab"/>
          <w:color w:val="444444"/>
          <w:sz w:val="30"/>
          <w:szCs w:val="30"/>
        </w:rPr>
        <w:t>assistentes sociais.</w:t>
      </w:r>
    </w:p>
    <w:p w14:paraId="03C9593A" w14:textId="77777777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Informamos à toda categoria profissional e à sociedade que este Conselho Profissional defende a vacinação universal à toda a população brasileira, mas reconhece o cenário do país quanto ao número restrito de vacinas e doses disponíveis. Assim, coadunamos com a estratégia de imunização prioritária para as (os) profissionais que atuam na linha de frente ao combate à COVID-19, especialmente aqueles que compõem os grupos de risco indicados pelas autoridades sanitárias e que atuam nos serviços essenciais, independentemente de serem assistentes sociais ou não. Nossa defesa é pela prioridade de imunização de todos os trabalhadores e trabalhadoras inseridos nos mais diversos espaços sócio-ocupacionais da linha de frente.</w:t>
      </w:r>
    </w:p>
    <w:p w14:paraId="5E70C336" w14:textId="6E1946BA" w:rsidR="009D1A9B" w:rsidRDefault="009D1A9B" w:rsidP="009D1A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A (o) assistente social é profissional que atua na linha de frente em diversas políticas sociais, com destaque para as Políticas de Saúde e Assistência Social em todos os níveis de complexidade, que durante toda a pandemia mantiveram ininterruptos o atendimento à população. Ambas as políticas sociais aqui mencionadas foram reconhecidas desde o início da pandemia como </w:t>
      </w:r>
      <w:r>
        <w:rPr>
          <w:rStyle w:val="nfase"/>
          <w:rFonts w:ascii="inherit" w:hAnsi="inherit"/>
          <w:color w:val="444444"/>
          <w:sz w:val="30"/>
          <w:szCs w:val="30"/>
          <w:bdr w:val="none" w:sz="0" w:space="0" w:color="auto" w:frame="1"/>
        </w:rPr>
        <w:t>essenciais</w:t>
      </w:r>
      <w:r>
        <w:rPr>
          <w:rFonts w:ascii="Roboto Slab" w:hAnsi="Roboto Slab"/>
          <w:color w:val="444444"/>
          <w:sz w:val="30"/>
          <w:szCs w:val="30"/>
        </w:rPr>
        <w:t>, o que incidiu na necessidade de buscar estratégias para viabilização dos serviços e benefícios a elas vinculados, assim como para a prevalência da qualidade dos serviços prestados.</w:t>
      </w:r>
    </w:p>
    <w:p w14:paraId="5F5FE417" w14:textId="40DCA847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</w:p>
    <w:p w14:paraId="672EA57D" w14:textId="5ABB515E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Com base no compromisso ético-político com a qualidade dos serviços prestados e em defesa da profissão, tornamos pública essa informação, a fim de orientar profissionais quanto ao acesso à imunização.</w:t>
      </w:r>
    </w:p>
    <w:p w14:paraId="038FA4AD" w14:textId="1599A4F9" w:rsidR="009D1A9B" w:rsidRDefault="009D1A9B" w:rsidP="009D1A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O</w:t>
      </w:r>
      <w:r>
        <w:rPr>
          <w:rFonts w:ascii="Roboto Slab" w:hAnsi="Roboto Slab"/>
          <w:color w:val="444444"/>
          <w:sz w:val="30"/>
          <w:szCs w:val="30"/>
        </w:rPr>
        <w:t xml:space="preserve"> CRESS/PR orienta</w:t>
      </w:r>
      <w:r>
        <w:rPr>
          <w:rFonts w:ascii="Roboto Slab" w:hAnsi="Roboto Slab"/>
          <w:color w:val="444444"/>
          <w:sz w:val="30"/>
          <w:szCs w:val="30"/>
        </w:rPr>
        <w:t xml:space="preserve"> as/os Assistentes Sociais que residam ou atuem e Curitiba</w:t>
      </w:r>
      <w:r>
        <w:rPr>
          <w:rFonts w:ascii="Roboto Slab" w:hAnsi="Roboto Slab"/>
          <w:color w:val="444444"/>
          <w:sz w:val="30"/>
          <w:szCs w:val="30"/>
        </w:rPr>
        <w:t xml:space="preserve"> que deverão baixar o aplicativo Saúde Já, disponível para IOS ou Android, ou acessá-lo pelo site </w:t>
      </w:r>
      <w:hyperlink r:id="rId4" w:history="1">
        <w:r>
          <w:rPr>
            <w:rStyle w:val="Hyperlink"/>
            <w:rFonts w:ascii="inherit" w:hAnsi="inherit"/>
            <w:color w:val="ADADAD"/>
            <w:sz w:val="30"/>
            <w:szCs w:val="30"/>
            <w:bdr w:val="none" w:sz="0" w:space="0" w:color="auto" w:frame="1"/>
          </w:rPr>
          <w:t>www.saudeja.curitiba.pr.gov.br</w:t>
        </w:r>
      </w:hyperlink>
      <w:r>
        <w:rPr>
          <w:rFonts w:ascii="Roboto Slab" w:hAnsi="Roboto Slab"/>
          <w:color w:val="444444"/>
          <w:sz w:val="30"/>
          <w:szCs w:val="30"/>
        </w:rPr>
        <w:t>, para receber informações sobre o agendamento.</w:t>
      </w:r>
    </w:p>
    <w:p w14:paraId="38AD226B" w14:textId="0C954B58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lastRenderedPageBreak/>
        <w:t xml:space="preserve">A Secretaria Municipal de Saúde fará contato apenas por meio desse aplicativo com a data da vacinação prevista. A (o) profissional </w:t>
      </w:r>
      <w:r>
        <w:rPr>
          <w:rFonts w:ascii="Roboto Slab" w:hAnsi="Roboto Slab"/>
          <w:color w:val="444444"/>
          <w:sz w:val="30"/>
          <w:szCs w:val="30"/>
        </w:rPr>
        <w:t xml:space="preserve">deverá </w:t>
      </w:r>
      <w:r>
        <w:rPr>
          <w:rFonts w:ascii="Roboto Slab" w:hAnsi="Roboto Slab"/>
          <w:color w:val="444444"/>
          <w:sz w:val="30"/>
          <w:szCs w:val="30"/>
        </w:rPr>
        <w:t>confirmar o agendamento no próprio sistema do Saúde Já e também acessar a plataforma pelo site www.saudeja.curitiba.pr.gov.br.</w:t>
      </w:r>
    </w:p>
    <w:p w14:paraId="650E24BB" w14:textId="77777777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Caso haja dificuldades, a Secretaria Municipal de Saúde de Curitiba informa o seguinte telefone para suporte: (41) 3350-9000.</w:t>
      </w:r>
    </w:p>
    <w:p w14:paraId="6AA40D2C" w14:textId="77777777" w:rsidR="009D1A9B" w:rsidRDefault="009D1A9B" w:rsidP="009D1A9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Roboto Slab" w:hAnsi="Roboto Slab"/>
          <w:color w:val="444444"/>
          <w:sz w:val="30"/>
          <w:szCs w:val="30"/>
        </w:rPr>
      </w:pPr>
      <w:r>
        <w:rPr>
          <w:rFonts w:ascii="Roboto Slab" w:hAnsi="Roboto Slab"/>
          <w:color w:val="444444"/>
          <w:sz w:val="30"/>
          <w:szCs w:val="30"/>
        </w:rPr>
        <w:t>Sabemos que a aprovação das vacinas contra a COVID-19 e sua distribuição para o início da vacinação em todos os municípios do Paraná inauguram um período de esperança para o controle da pandemia e preservação de milhares de vidas. E este é o compromisso do CRESS/PR, que seguirá articulando-se com órgãos e entidades em defesa do SUS, da ciência e da vacinação universal à toda população brasileira.</w:t>
      </w:r>
    </w:p>
    <w:p w14:paraId="78E7BD14" w14:textId="77777777" w:rsidR="008826CD" w:rsidRDefault="008826CD"/>
    <w:sectPr w:rsidR="00882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9B"/>
    <w:rsid w:val="008826CD"/>
    <w:rsid w:val="009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FB9"/>
  <w15:chartTrackingRefBased/>
  <w15:docId w15:val="{3A23DD56-07C2-44D8-A93E-7B90F7C4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D1A9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D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deja.curitib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</dc:creator>
  <cp:keywords/>
  <dc:description/>
  <cp:lastModifiedBy>dione</cp:lastModifiedBy>
  <cp:revision>1</cp:revision>
  <dcterms:created xsi:type="dcterms:W3CDTF">2021-06-10T18:59:00Z</dcterms:created>
  <dcterms:modified xsi:type="dcterms:W3CDTF">2021-06-10T19:04:00Z</dcterms:modified>
</cp:coreProperties>
</file>