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2" w:rsidRDefault="00386520">
      <w:pPr>
        <w:spacing w:after="28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t-BR"/>
        </w:rPr>
        <w:t>INFORMES DA COMISSÃO REGIONAL ELEITORAL DO CRESS 11ª REGIÃO</w:t>
      </w:r>
    </w:p>
    <w:p w:rsidR="00DB78D2" w:rsidRDefault="00DB78D2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B78D2" w:rsidRDefault="00386520">
      <w:pPr>
        <w:spacing w:after="0" w:line="240" w:lineRule="auto"/>
        <w:jc w:val="both"/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Comissão Regional Eleitoral (CRE) do CRESS 11ª Região - PR, reunida dia 24/01/2020, na sede do Conselho, analisou as documentações enviadas pelas chapas que concorrem às eleições para triênio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2020-2023, para as direções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Estadual e Seccionais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Ao total, foram recebidas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solicitações de inscrições de chapas, sendo uma para  Direção Estadual, uma para Seccional de Londrina e uma para Seccional de Cascavel, totalizando 3 três chapas: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“Mobilização </w:t>
      </w:r>
      <w:r>
        <w:rPr>
          <w:rFonts w:ascii="Arial" w:hAnsi="Arial" w:cs="Arial"/>
          <w:color w:val="000000" w:themeColor="text1"/>
          <w:sz w:val="24"/>
          <w:szCs w:val="24"/>
        </w:rPr>
        <w:t>e Resistência” da Seccional de Cascavel-PR; “Assistentes Sociais: Resistência é Movimento” da Seccional de Londrina e “Unidade na Resistência, Ousadia na Luta” da Sede. No entendimento da Comissão Regional Eleitoral, foi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homologadas as chapas da Seccional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Londrina e Cascavel.</w:t>
      </w:r>
      <w:bookmarkStart w:id="1" w:name="_Hlk30785039"/>
      <w:bookmarkStart w:id="2" w:name="_Hlk30785190"/>
      <w:r>
        <w:rPr>
          <w:rFonts w:ascii="Arial" w:hAnsi="Arial" w:cs="Arial"/>
          <w:color w:val="000000" w:themeColor="text1"/>
          <w:sz w:val="24"/>
          <w:szCs w:val="24"/>
        </w:rPr>
        <w:t xml:space="preserve"> Em relação a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Chapa "Unidade na Resistência, Ousadia na Luta", a Comissão, após solicitação de diligências e análise da justificativa da chapa, entendeu que não  foi cumprido o inciso I, do artigo 23, do Código Eleitoral (Resolução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CFESS nº 919/19), portanto deliberou </w:t>
      </w:r>
      <w:r>
        <w:rPr>
          <w:rFonts w:ascii="Arial" w:hAnsi="Arial" w:cs="Arial"/>
          <w:color w:val="000000" w:themeColor="text1"/>
          <w:sz w:val="24"/>
          <w:szCs w:val="24"/>
        </w:rPr>
        <w:t>pelo indeferimento da homologação da inscrição da chapa, que terá prazo recursal à segunda instância do Conjunto CFESS/CRESS</w:t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bookmarkEnd w:id="2"/>
    <w:p w:rsidR="00DB78D2" w:rsidRDefault="00DB78D2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78D2" w:rsidRDefault="00DB78D2">
      <w:pPr>
        <w:tabs>
          <w:tab w:val="left" w:pos="1134"/>
        </w:tabs>
        <w:jc w:val="both"/>
      </w:pPr>
      <w:bookmarkStart w:id="3" w:name="_Hlk30785106"/>
      <w:bookmarkEnd w:id="3"/>
    </w:p>
    <w:p w:rsidR="00DB78D2" w:rsidRDefault="00DB78D2">
      <w:pPr>
        <w:jc w:val="both"/>
        <w:rPr>
          <w:rFonts w:ascii="Arial" w:hAnsi="Arial" w:cs="Arial"/>
          <w:color w:val="000000"/>
        </w:rPr>
      </w:pPr>
    </w:p>
    <w:p w:rsidR="00DB78D2" w:rsidRDefault="00DB78D2">
      <w:pPr>
        <w:jc w:val="both"/>
      </w:pPr>
    </w:p>
    <w:p w:rsidR="00DB78D2" w:rsidRDefault="00DB78D2">
      <w:pPr>
        <w:jc w:val="both"/>
      </w:pPr>
    </w:p>
    <w:p w:rsidR="00DB78D2" w:rsidRDefault="00DB78D2"/>
    <w:sectPr w:rsidR="00DB78D2">
      <w:headerReference w:type="default" r:id="rId7"/>
      <w:footerReference w:type="default" r:id="rId8"/>
      <w:pgSz w:w="11906" w:h="16838"/>
      <w:pgMar w:top="2836" w:right="1701" w:bottom="1418" w:left="1701" w:header="0" w:footer="68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20" w:rsidRDefault="00386520">
      <w:pPr>
        <w:spacing w:after="0" w:line="240" w:lineRule="auto"/>
      </w:pPr>
      <w:r>
        <w:separator/>
      </w:r>
    </w:p>
  </w:endnote>
  <w:endnote w:type="continuationSeparator" w:id="0">
    <w:p w:rsidR="00386520" w:rsidRDefault="0038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D2" w:rsidRDefault="00DB78D2">
    <w:pPr>
      <w:pStyle w:val="Rodap"/>
      <w:tabs>
        <w:tab w:val="clear" w:pos="4252"/>
        <w:tab w:val="clear" w:pos="8504"/>
        <w:tab w:val="left" w:pos="1716"/>
        <w:tab w:val="left" w:pos="2040"/>
        <w:tab w:val="left" w:pos="2124"/>
      </w:tabs>
      <w:rPr>
        <w:lang w:eastAsia="pt-BR"/>
      </w:rPr>
    </w:pPr>
  </w:p>
  <w:p w:rsidR="00DB78D2" w:rsidRDefault="00386520">
    <w:pPr>
      <w:pStyle w:val="Rodap"/>
      <w:tabs>
        <w:tab w:val="clear" w:pos="4252"/>
        <w:tab w:val="clear" w:pos="8504"/>
        <w:tab w:val="left" w:pos="1716"/>
        <w:tab w:val="left" w:pos="2040"/>
        <w:tab w:val="left" w:pos="2124"/>
      </w:tabs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-1744980</wp:posOffset>
          </wp:positionV>
          <wp:extent cx="7560310" cy="2338705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3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20" w:rsidRDefault="00386520">
      <w:pPr>
        <w:spacing w:after="0" w:line="240" w:lineRule="auto"/>
      </w:pPr>
      <w:r>
        <w:separator/>
      </w:r>
    </w:p>
  </w:footnote>
  <w:footnote w:type="continuationSeparator" w:id="0">
    <w:p w:rsidR="00386520" w:rsidRDefault="003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D2" w:rsidRDefault="00386520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635</wp:posOffset>
          </wp:positionV>
          <wp:extent cx="7560310" cy="2389505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8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391160</wp:posOffset>
          </wp:positionV>
          <wp:extent cx="2705100" cy="79692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D2"/>
    <w:rsid w:val="00386520"/>
    <w:rsid w:val="00DB78D2"/>
    <w:rsid w:val="00E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F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E7EF1"/>
  </w:style>
  <w:style w:type="character" w:customStyle="1" w:styleId="RodapChar">
    <w:name w:val="Rodapé Char"/>
    <w:basedOn w:val="Fontepargpadro"/>
    <w:link w:val="Rodap"/>
    <w:uiPriority w:val="99"/>
    <w:qFormat/>
    <w:rsid w:val="008E7EF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E7EF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E7EF1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F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E7EF1"/>
  </w:style>
  <w:style w:type="character" w:customStyle="1" w:styleId="RodapChar">
    <w:name w:val="Rodapé Char"/>
    <w:basedOn w:val="Fontepargpadro"/>
    <w:link w:val="Rodap"/>
    <w:uiPriority w:val="99"/>
    <w:qFormat/>
    <w:rsid w:val="008E7EF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E7EF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E7EF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cadastro1</dc:creator>
  <cp:lastModifiedBy>cadastro1</cp:lastModifiedBy>
  <cp:revision>2</cp:revision>
  <dcterms:created xsi:type="dcterms:W3CDTF">2020-01-28T18:26:00Z</dcterms:created>
  <dcterms:modified xsi:type="dcterms:W3CDTF">2020-01-28T18:26:00Z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